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360B" w:rsidRPr="0058360B" w:rsidRDefault="0058360B" w:rsidP="0058360B">
      <w:pPr>
        <w:jc w:val="center"/>
        <w:rPr>
          <w:rFonts w:ascii="Times New Roman" w:hAnsi="Times New Roman"/>
          <w:b/>
          <w:sz w:val="24"/>
          <w:szCs w:val="24"/>
        </w:rPr>
      </w:pPr>
      <w:r w:rsidRPr="0058360B">
        <w:rPr>
          <w:rFonts w:ascii="Times New Roman" w:hAnsi="Times New Roman"/>
          <w:b/>
          <w:sz w:val="24"/>
          <w:szCs w:val="24"/>
        </w:rPr>
        <w:t>7. Перечень мероприятий подпрограммы 1 «Общее образование»</w:t>
      </w:r>
    </w:p>
    <w:tbl>
      <w:tblPr>
        <w:tblW w:w="15735" w:type="dxa"/>
        <w:tblInd w:w="-459" w:type="dxa"/>
        <w:tblLook w:val="04A0" w:firstRow="1" w:lastRow="0" w:firstColumn="1" w:lastColumn="0" w:noHBand="0" w:noVBand="1"/>
      </w:tblPr>
      <w:tblGrid>
        <w:gridCol w:w="533"/>
        <w:gridCol w:w="2019"/>
        <w:gridCol w:w="979"/>
        <w:gridCol w:w="1587"/>
        <w:gridCol w:w="1670"/>
        <w:gridCol w:w="613"/>
        <w:gridCol w:w="496"/>
        <w:gridCol w:w="518"/>
        <w:gridCol w:w="496"/>
        <w:gridCol w:w="496"/>
        <w:gridCol w:w="1377"/>
        <w:gridCol w:w="1297"/>
        <w:gridCol w:w="1169"/>
        <w:gridCol w:w="1060"/>
        <w:gridCol w:w="947"/>
        <w:gridCol w:w="478"/>
      </w:tblGrid>
      <w:tr w:rsidR="00C024EB" w:rsidRPr="00C024EB" w:rsidTr="00C024EB">
        <w:trPr>
          <w:trHeight w:val="300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№ п</w:t>
            </w:r>
            <w:bookmarkStart w:id="0" w:name="_GoBack"/>
            <w:bookmarkEnd w:id="0"/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Срок </w:t>
            </w:r>
            <w:proofErr w:type="gramStart"/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исполне-ния</w:t>
            </w:r>
            <w:proofErr w:type="gramEnd"/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мероприя-тия (годы)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Всего (тыс.руб.)</w:t>
            </w:r>
          </w:p>
        </w:tc>
        <w:tc>
          <w:tcPr>
            <w:tcW w:w="752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C024EB" w:rsidRPr="00C024EB" w:rsidTr="00C024EB">
        <w:trPr>
          <w:trHeight w:val="780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</w:tr>
      <w:tr w:rsidR="00C024EB" w:rsidRPr="00C024EB" w:rsidTr="00C024EB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01. </w:t>
            </w: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Финансовое обеспечение деятельности образовательных организаций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336470,03832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67663,52077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66511,86113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67431,55214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67431,55214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67431,55214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ЗАТО городской округ Молодежный Московской области</w:t>
            </w:r>
          </w:p>
        </w:tc>
      </w:tr>
      <w:tr w:rsidR="00C024EB" w:rsidRPr="00C024EB" w:rsidTr="00C024EB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228670,00000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6182,00000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1226,00000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10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101618,03832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20703,52077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19538,86113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01.07.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231047,00000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46199,00000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46212,00000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46212,00000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46212,00000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46212,00000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C024EB" w:rsidRPr="00C024EB" w:rsidTr="00C024EB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224865,00000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6182,00000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1226,00000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489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Получение общедоступного и бесплатного дошкольного, начального общего, основного общего, среднего общего образования, дополнительного образования в муниципальных общеобразовательных организациях, человек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024EB" w:rsidRPr="00C024EB" w:rsidTr="00C024EB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138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1986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397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398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397 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397 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397 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01.10 </w:t>
            </w: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Финансовое обеспечение выплаты компенсации родительской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3805,00000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C024EB" w:rsidRPr="00C024EB" w:rsidTr="00C024EB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3805,00000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106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Прогнозируемое количество в семьях детей, человек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024EB" w:rsidRPr="00C024EB" w:rsidTr="00C024EB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54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1.3.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01.11. Расходы на обеспечение деятельности (оказание услуг)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101618,03832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20703,52077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19538,86113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C024EB" w:rsidRPr="00C024EB" w:rsidTr="00C024EB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100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101618,03832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20703,52077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19538,86113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024EB" w:rsidRPr="00C024EB" w:rsidTr="00C024EB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97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02. </w:t>
            </w: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Реализация  федеральных государственных образовательных стандартов   общего образования, в том числе мероприятий  по нормативному правовому и методическому сопровождению, обновлению содержания и технологий образования</w:t>
            </w: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13652,62326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2647,96762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2623,96757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2793,56269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2793,56269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2793,56269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ЗАТО городской округ Молодежный Московской области</w:t>
            </w:r>
          </w:p>
        </w:tc>
      </w:tr>
      <w:tr w:rsidR="00C024EB" w:rsidRPr="00C024EB" w:rsidTr="00C024EB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7569,82567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1475,96899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1452,96897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1546,96257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1546,96257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1546,96257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4787,43526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922,30187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922,30184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10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1295,36233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249,69676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248,69676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265,65627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265,65627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265,65627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02.08.Организация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8743,62326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1646,96762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1646,96757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1816,56269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1816,56269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1816,56269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C024EB" w:rsidRPr="00C024EB" w:rsidTr="00C024EB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3081,82567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559,96899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559,96897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653,96257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653,96257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653,96257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4787,43526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922,30187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922,30184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874,36233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164,69676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164,69676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181,65627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181,65627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181,65627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Обеспечение горячим питанием обучающихся 1-4 классов, человек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024EB" w:rsidRPr="00C024EB" w:rsidTr="00C024EB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48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124 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125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124 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124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123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115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115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125 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2.2.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02.10.</w:t>
            </w: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4891,00000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983,00000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977,00000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977,00000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977,00000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977,00000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C024EB" w:rsidRPr="00C024EB" w:rsidTr="00C024EB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4470,00000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898,00000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893,00000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893,00000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893,00000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421,00000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детей, которым предусмотрены средства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организациях, человек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024EB" w:rsidRPr="00C024EB" w:rsidTr="00C024EB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13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75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2.3.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2.14 Освобождение семей отдельных категорий граждан от платы, взимаемой за присмотр и уход за ребенком в муниципальных образовательных организациях, реализующих программы дошкольного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C024EB" w:rsidRPr="00C024EB" w:rsidTr="00C024EB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семей отдельных категорий граждан, освобожденных от платы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024EB" w:rsidRPr="00C024EB" w:rsidTr="00C024EB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37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Основное мероприятие 03.</w:t>
            </w: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Повышение степени пожарной безопасности</w:t>
            </w: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ЗАТО городской округ Молодежный Московской области</w:t>
            </w:r>
          </w:p>
        </w:tc>
      </w:tr>
      <w:tr w:rsidR="00C024EB" w:rsidRPr="00C024EB" w:rsidTr="00C024EB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10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03.01. Выполнение работ по обеспечению пожарной безопасности в муниципальных образовательных организациях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C024EB" w:rsidRPr="00C024EB" w:rsidTr="00C024EB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организаций, в которых проведены: ремонт, закупка, установка внутреннего противопожарного водопровода, насосов и автоматики управления, автоматической пожарной сигнализации и систем оповещения пожарных лестниц и ограждений, систем дымоудаления, обработка конструкций огнезащитным составом, замена горючей отделки на путях эвакуации на негорючую, приведение эвакуационных путей и выходов в соответствие с требованиями законодательства в сфере пожарной безопасности, оборудование зданий запасными выходами, огнезащитными препятствиями, оборудование огнезащитных препятствий защитными решетками или пленками, закупка газо-дымозащитных комплектов, разработка планов эвакуации,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024EB" w:rsidRPr="00C024EB" w:rsidTr="00C024EB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61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08. </w:t>
            </w: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Модернизация школьных систем образования в рамках государственной программы Российской Федерации «Развитие образования»</w:t>
            </w: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 </w:t>
            </w: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125619,70412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125619,70412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ЗАТО городской округ Молодежный Московской области</w:t>
            </w:r>
          </w:p>
        </w:tc>
      </w:tr>
      <w:tr w:rsidR="00C024EB" w:rsidRPr="00C024EB" w:rsidTr="00C024EB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105340,49162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105340,49162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10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20279,21250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20279,21250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4.1.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08.01. </w:t>
            </w: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93217,18830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93217,18830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C024EB" w:rsidRPr="00C024EB" w:rsidTr="00C024EB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76895,46830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76895,46830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16321,72000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16321,72000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зданий, в которых в полном объеме выполнены мероприятия по капитальному ремонту общеобразовательных организаций,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024EB" w:rsidRPr="00C024EB" w:rsidTr="00C024EB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55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4.2.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08.02. </w:t>
            </w: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8048,72582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8048,72582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C024EB" w:rsidRPr="00C024EB" w:rsidTr="00C024EB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6526,61432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6526,61432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1522,11150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1522,11150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отремонтированных зданий общеобразовательных организаций, которые оснащены средствами обучения и воспитания,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024EB" w:rsidRPr="00C024EB" w:rsidTr="00C024EB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55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4.3.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08.03. 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14206,38000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14206,38000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C024EB" w:rsidRPr="00C024EB" w:rsidTr="00C024EB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12785,74000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12785,74000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1420,64000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1420,64000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gramStart"/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зданий</w:t>
            </w:r>
            <w:proofErr w:type="gramEnd"/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по которым разработана проектно-сметная документация на проведение капитального ремонта зданий муниципальных общеобразовательных организаций в Московской области,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024EB" w:rsidRPr="00C024EB" w:rsidTr="00C024EB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118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4.4.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08.04. </w:t>
            </w: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10147,41000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10147,41000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C024EB" w:rsidRPr="00C024EB" w:rsidTr="00C024EB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9132,66900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9132,66900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1014,74100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1014,74100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Количество благоустроенных </w:t>
            </w:r>
            <w:proofErr w:type="gramStart"/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территорий  муниципальных</w:t>
            </w:r>
            <w:proofErr w:type="gramEnd"/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общеобразовательных организаций,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024EB" w:rsidRPr="00C024EB" w:rsidTr="00C024EB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58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09. </w:t>
            </w: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Обеспечение условий доступности для инвалидов объектов и предоставляемых услуг в сфере образования </w:t>
            </w: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 </w:t>
            </w: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ЗАТО городской округ Молодежный Московской области</w:t>
            </w:r>
          </w:p>
        </w:tc>
      </w:tr>
      <w:tr w:rsidR="00C024EB" w:rsidRPr="00C024EB" w:rsidTr="00C024EB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10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5.1.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2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09.01. </w:t>
            </w: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C024EB" w:rsidRPr="00C024EB" w:rsidTr="00C024EB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19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Количество муниципальных образовательных организаций: дошкольных, общеобразовательных, дополнительного образования детей, в том </w:t>
            </w:r>
            <w:proofErr w:type="gramStart"/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числе  организаций</w:t>
            </w:r>
            <w:proofErr w:type="gramEnd"/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осуществляющих образовательную деятельность по адаптированным основным общеобразовательным программам, в которых созданы условия для получения детьми-инвалидами качественного образования,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024EB" w:rsidRPr="00C024EB" w:rsidTr="00C024EB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258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Е1. </w:t>
            </w: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Федеральный проект «Современная </w:t>
            </w:r>
            <w:proofErr w:type="gramStart"/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школа»  </w:t>
            </w: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 </w:t>
            </w:r>
            <w:proofErr w:type="gramEnd"/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3250,01000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3250,01000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ЗАТО городской округ Молодежный Московской области</w:t>
            </w:r>
          </w:p>
        </w:tc>
      </w:tr>
      <w:tr w:rsidR="00C024EB" w:rsidRPr="00C024EB" w:rsidTr="00C024EB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1048,78672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1048,78672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1646,34328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1646,34328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10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554,88000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554,88000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6.1.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Е1.01.Создание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2250,01000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2250,01000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C024EB" w:rsidRPr="00C024EB" w:rsidTr="00C024EB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548,78672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548,78672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1646,34328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1646,34328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106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54,88000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54,88000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созданных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городах, функционирование которых обеспечено,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024EB" w:rsidRPr="00C024EB" w:rsidTr="00C024EB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150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6.2.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Е1.02.</w:t>
            </w: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Обеспечение условий для функционирования центров образования естественно-научной и технологической направленностей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C024EB" w:rsidRPr="00C024EB" w:rsidTr="00C024EB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106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центров образования естественно-научной и технологической направленностей, в которых обеспечены условия для функционирования,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C024EB" w:rsidRPr="00C024EB" w:rsidTr="00C024EB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7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024EB" w:rsidRPr="00C024EB" w:rsidTr="00C024EB">
        <w:trPr>
          <w:trHeight w:val="255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481448,37570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74092,69839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195236,73282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70706,31483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70706,31483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70706,31483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C024EB" w:rsidRPr="00C024EB" w:rsidTr="00C024EB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C024EB" w:rsidRPr="00C024EB" w:rsidTr="00C024EB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342629,10401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48258,75571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152527,46059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47280,96257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47280,96257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47280,96257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C024EB" w:rsidRPr="00C024EB" w:rsidTr="00C024EB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12615,77854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3794,64515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2161,30184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2219,94385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2219,94385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2219,94385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C024EB" w:rsidRPr="00C024EB" w:rsidTr="00C024EB">
        <w:trPr>
          <w:trHeight w:val="885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126203,49315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22039,29753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40547,97039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21205,40841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21205,40841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21205,40841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24EB" w:rsidRPr="00C024EB" w:rsidRDefault="00C024EB" w:rsidP="00C02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C024EB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BD6C89" w:rsidRPr="0058360B" w:rsidRDefault="00BD6C89" w:rsidP="0058360B"/>
    <w:sectPr w:rsidR="00BD6C89" w:rsidRPr="0058360B" w:rsidSect="0058360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8DB"/>
    <w:rsid w:val="000A103B"/>
    <w:rsid w:val="000D2FD1"/>
    <w:rsid w:val="001168DB"/>
    <w:rsid w:val="00171178"/>
    <w:rsid w:val="002163AE"/>
    <w:rsid w:val="00260DE1"/>
    <w:rsid w:val="0058360B"/>
    <w:rsid w:val="00875F66"/>
    <w:rsid w:val="00BD52D3"/>
    <w:rsid w:val="00BD6C89"/>
    <w:rsid w:val="00C024EB"/>
    <w:rsid w:val="00DA09F0"/>
    <w:rsid w:val="00E1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ADF39A-CA17-435C-9DAC-B87CC6492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8360B"/>
  </w:style>
  <w:style w:type="paragraph" w:styleId="a3">
    <w:name w:val="header"/>
    <w:basedOn w:val="a"/>
    <w:link w:val="a4"/>
    <w:uiPriority w:val="99"/>
    <w:unhideWhenUsed/>
    <w:rsid w:val="005836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360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5836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360B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semiHidden/>
    <w:unhideWhenUsed/>
    <w:rsid w:val="00DA09F0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DA09F0"/>
    <w:rPr>
      <w:color w:val="800080"/>
      <w:u w:val="single"/>
    </w:rPr>
  </w:style>
  <w:style w:type="paragraph" w:customStyle="1" w:styleId="xl64">
    <w:name w:val="xl64"/>
    <w:basedOn w:val="a"/>
    <w:rsid w:val="00DA09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DA09F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66">
    <w:name w:val="xl66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7">
    <w:name w:val="xl67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8">
    <w:name w:val="xl68"/>
    <w:basedOn w:val="a"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9">
    <w:name w:val="xl69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"/>
      <w:szCs w:val="2"/>
      <w:lang w:eastAsia="ru-RU"/>
    </w:rPr>
  </w:style>
  <w:style w:type="paragraph" w:customStyle="1" w:styleId="xl70">
    <w:name w:val="xl70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1">
    <w:name w:val="xl71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2">
    <w:name w:val="xl72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3">
    <w:name w:val="xl73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"/>
      <w:szCs w:val="2"/>
      <w:lang w:eastAsia="ru-RU"/>
    </w:rPr>
  </w:style>
  <w:style w:type="paragraph" w:customStyle="1" w:styleId="xl74">
    <w:name w:val="xl74"/>
    <w:basedOn w:val="a"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"/>
      <w:szCs w:val="2"/>
      <w:lang w:eastAsia="ru-RU"/>
    </w:rPr>
  </w:style>
  <w:style w:type="paragraph" w:customStyle="1" w:styleId="xl75">
    <w:name w:val="xl75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8">
    <w:name w:val="xl78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9">
    <w:name w:val="xl79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0">
    <w:name w:val="xl80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DA09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DA09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DA09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0">
    <w:name w:val="xl90"/>
    <w:basedOn w:val="a"/>
    <w:rsid w:val="00DA09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1">
    <w:name w:val="xl91"/>
    <w:basedOn w:val="a"/>
    <w:rsid w:val="00DA09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2">
    <w:name w:val="xl92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3">
    <w:name w:val="xl93"/>
    <w:basedOn w:val="a"/>
    <w:rsid w:val="00DA09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4">
    <w:name w:val="xl94"/>
    <w:basedOn w:val="a"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5">
    <w:name w:val="xl95"/>
    <w:basedOn w:val="a"/>
    <w:rsid w:val="00DA09F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96">
    <w:name w:val="xl96"/>
    <w:basedOn w:val="a"/>
    <w:rsid w:val="00DA09F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97">
    <w:name w:val="xl97"/>
    <w:basedOn w:val="a"/>
    <w:rsid w:val="00DA09F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98">
    <w:name w:val="xl98"/>
    <w:basedOn w:val="a"/>
    <w:rsid w:val="00DA09F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99">
    <w:name w:val="xl99"/>
    <w:basedOn w:val="a"/>
    <w:rsid w:val="00DA09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0">
    <w:name w:val="xl100"/>
    <w:basedOn w:val="a"/>
    <w:rsid w:val="00DA09F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1">
    <w:name w:val="xl101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2">
    <w:name w:val="xl102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DA09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DA09F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DA09F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DA09F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DA09F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DA09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DA09F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DA09F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2">
    <w:name w:val="xl112"/>
    <w:basedOn w:val="a"/>
    <w:rsid w:val="00DA09F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3">
    <w:name w:val="xl113"/>
    <w:basedOn w:val="a"/>
    <w:rsid w:val="00DA09F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4">
    <w:name w:val="xl114"/>
    <w:basedOn w:val="a"/>
    <w:rsid w:val="00DA09F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5">
    <w:name w:val="xl115"/>
    <w:basedOn w:val="a"/>
    <w:rsid w:val="00DA09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6">
    <w:name w:val="xl116"/>
    <w:basedOn w:val="a"/>
    <w:rsid w:val="00DA09F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7">
    <w:name w:val="xl117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8">
    <w:name w:val="xl118"/>
    <w:basedOn w:val="a"/>
    <w:rsid w:val="00DA09F0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9">
    <w:name w:val="xl119"/>
    <w:basedOn w:val="a"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0">
    <w:name w:val="xl120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1">
    <w:name w:val="xl121"/>
    <w:basedOn w:val="a"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2">
    <w:name w:val="xl122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DA09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DA09F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DA09F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DA09F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DA09F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DA09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qFormat/>
    <w:rsid w:val="00171178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171178"/>
    <w:rPr>
      <w:rFonts w:ascii="Arial" w:eastAsia="Times New Roman" w:hAnsi="Arial" w:cs="Arial"/>
      <w:sz w:val="20"/>
      <w:szCs w:val="20"/>
      <w:lang w:eastAsia="ar-SA"/>
    </w:rPr>
  </w:style>
  <w:style w:type="paragraph" w:styleId="a9">
    <w:name w:val="No Spacing"/>
    <w:uiPriority w:val="1"/>
    <w:qFormat/>
    <w:rsid w:val="0017117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xl130">
    <w:name w:val="xl130"/>
    <w:basedOn w:val="a"/>
    <w:rsid w:val="00171178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1711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4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2593</Words>
  <Characters>14783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2022-12-16T11:35:00Z</dcterms:created>
  <dcterms:modified xsi:type="dcterms:W3CDTF">2023-08-10T09:46:00Z</dcterms:modified>
</cp:coreProperties>
</file>